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07" w:rsidRPr="00EF7B07" w:rsidRDefault="00EF7B07" w:rsidP="00EF7B07">
      <w:pPr>
        <w:jc w:val="center"/>
        <w:rPr>
          <w:rFonts w:ascii="Times New Roman" w:hAnsi="Times New Roman" w:cs="Times New Roman"/>
          <w:b/>
          <w:i/>
        </w:rPr>
      </w:pPr>
      <w:r w:rsidRPr="00EF7B07">
        <w:rPr>
          <w:rFonts w:ascii="Times New Roman" w:hAnsi="Times New Roman" w:cs="Times New Roman"/>
          <w:b/>
          <w:i/>
        </w:rPr>
        <w:t>Консультация для родителей</w:t>
      </w:r>
    </w:p>
    <w:p w:rsidR="00EF7B07" w:rsidRPr="00EF7B07" w:rsidRDefault="00EF7B07" w:rsidP="00EF7B07">
      <w:pPr>
        <w:jc w:val="center"/>
        <w:rPr>
          <w:rFonts w:ascii="Times New Roman" w:hAnsi="Times New Roman" w:cs="Times New Roman"/>
          <w:b/>
          <w:i/>
        </w:rPr>
      </w:pPr>
      <w:r w:rsidRPr="00EF7B07">
        <w:rPr>
          <w:rFonts w:ascii="Times New Roman" w:hAnsi="Times New Roman" w:cs="Times New Roman"/>
          <w:b/>
          <w:i/>
        </w:rPr>
        <w:t>«Пищевые отравления»</w:t>
      </w:r>
    </w:p>
    <w:p w:rsidR="00EF7B07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 xml:space="preserve"> </w:t>
      </w:r>
    </w:p>
    <w:p w:rsidR="00EF7B07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  <w:bookmarkStart w:id="0" w:name="_GoBack"/>
      <w:bookmarkEnd w:id="0"/>
    </w:p>
    <w:p w:rsidR="00EF7B07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 xml:space="preserve"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</w:t>
      </w:r>
      <w:proofErr w:type="spellStart"/>
      <w:r w:rsidRPr="00EF7B07">
        <w:rPr>
          <w:rFonts w:ascii="Times New Roman" w:hAnsi="Times New Roman" w:cs="Times New Roman"/>
        </w:rPr>
        <w:t>иерсиниоза</w:t>
      </w:r>
      <w:proofErr w:type="spellEnd"/>
      <w:r w:rsidRPr="00EF7B07">
        <w:rPr>
          <w:rFonts w:ascii="Times New Roman" w:hAnsi="Times New Roman" w:cs="Times New Roman"/>
        </w:rPr>
        <w:t>, известного также под названием "псевдотуберкулеза" или "мышиной лихорадки".</w:t>
      </w:r>
    </w:p>
    <w:p w:rsidR="00EF7B07" w:rsidRPr="00EF7B07" w:rsidRDefault="00EF7B07" w:rsidP="00EF7B07">
      <w:pPr>
        <w:rPr>
          <w:rFonts w:ascii="Times New Roman" w:hAnsi="Times New Roman" w:cs="Times New Roman"/>
        </w:rPr>
      </w:pPr>
    </w:p>
    <w:p w:rsidR="00EF7B07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Даже обычные для ребенка продукты питания в жаркое время года быстро портятся, а срок их хранения сокращается.</w:t>
      </w:r>
    </w:p>
    <w:p w:rsidR="00EF7B07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Недопустимо поить ребенка сырой водой, даже родниковой или после очистки через фильтр.</w:t>
      </w:r>
    </w:p>
    <w:p w:rsidR="00EF7B07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Как избежать пищевого отравления:</w:t>
      </w:r>
    </w:p>
    <w:p w:rsidR="00EF7B07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• Мойте руки до и после того как дотронулись до пищи.</w:t>
      </w:r>
    </w:p>
    <w:p w:rsidR="00EF7B07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EF7B07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w:rsidR="00EF7B07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• После соприкосновения с сырым мясом посуду необходимо вымыть самым тщательным образом, а разделочную доску лучше отдраить жесткой губкой.</w:t>
      </w:r>
    </w:p>
    <w:p w:rsidR="00EF7B07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• Во время приготовления и разогрева пищи в микроволновой печи периодически помешивайте ее или пробуйте, взяв продукт из разных мест, т.к. температура в СВЧ распределяется недостаточно равномерно.</w:t>
      </w:r>
    </w:p>
    <w:p w:rsidR="004D1249" w:rsidRPr="00EF7B07" w:rsidRDefault="00EF7B07" w:rsidP="00EF7B07">
      <w:pPr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</w:r>
    </w:p>
    <w:sectPr w:rsidR="004D1249" w:rsidRPr="00EF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8A"/>
    <w:rsid w:val="002110EB"/>
    <w:rsid w:val="004D1249"/>
    <w:rsid w:val="00B760FE"/>
    <w:rsid w:val="00DB4D8A"/>
    <w:rsid w:val="00E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D3906-4460-47E9-91C8-4C1B53D9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TRyzhkova</dc:creator>
  <cp:keywords/>
  <dc:description/>
  <cp:lastModifiedBy>TRyzhkova</cp:lastModifiedBy>
  <cp:revision>2</cp:revision>
  <dcterms:created xsi:type="dcterms:W3CDTF">2025-06-06T04:47:00Z</dcterms:created>
  <dcterms:modified xsi:type="dcterms:W3CDTF">2025-06-06T04:48:00Z</dcterms:modified>
</cp:coreProperties>
</file>